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87CC" w14:textId="77777777" w:rsidR="005C67F2" w:rsidRPr="005C67F2" w:rsidRDefault="005C67F2" w:rsidP="005C67F2">
      <w:pPr>
        <w:jc w:val="center"/>
        <w:rPr>
          <w:rFonts w:ascii="Arial" w:hAnsi="Arial" w:cs="Arial"/>
          <w:b/>
          <w:bCs/>
          <w:lang w:val="es-MX"/>
        </w:rPr>
      </w:pPr>
      <w:r w:rsidRPr="005C67F2">
        <w:rPr>
          <w:rFonts w:ascii="Arial" w:hAnsi="Arial" w:cs="Arial"/>
          <w:b/>
          <w:bCs/>
          <w:lang w:val="es-MX"/>
        </w:rPr>
        <w:t>CONTINUAMOS TRANSFORMANDO LA CIUDAD Y MEJORANDO LA CALIDAD DE VIDA DE LAS FAMILIAS: ANA PATY PERALTA</w:t>
      </w:r>
    </w:p>
    <w:p w14:paraId="311A4F03" w14:textId="77777777" w:rsidR="005C67F2" w:rsidRPr="005C67F2" w:rsidRDefault="005C67F2" w:rsidP="005C67F2">
      <w:pPr>
        <w:jc w:val="both"/>
        <w:rPr>
          <w:rFonts w:ascii="Arial" w:hAnsi="Arial" w:cs="Arial"/>
          <w:lang w:val="es-MX"/>
        </w:rPr>
      </w:pPr>
    </w:p>
    <w:p w14:paraId="5955FEE1" w14:textId="2CD9E8FF" w:rsidR="005C67F2" w:rsidRPr="005C67F2" w:rsidRDefault="005C67F2" w:rsidP="005C67F2">
      <w:pPr>
        <w:pStyle w:val="Prrafodelista"/>
        <w:numPr>
          <w:ilvl w:val="0"/>
          <w:numId w:val="10"/>
        </w:numPr>
        <w:jc w:val="both"/>
        <w:rPr>
          <w:rFonts w:ascii="Arial" w:hAnsi="Arial" w:cs="Arial"/>
          <w:lang w:val="es-MX"/>
        </w:rPr>
      </w:pPr>
      <w:r w:rsidRPr="005C67F2">
        <w:rPr>
          <w:rFonts w:ascii="Arial" w:hAnsi="Arial" w:cs="Arial"/>
          <w:lang w:val="es-MX"/>
        </w:rPr>
        <w:t>Supera Cancún los 748 millones de pesos aprobados en inversión pública para este 2026</w:t>
      </w:r>
    </w:p>
    <w:p w14:paraId="531FE0F1" w14:textId="77777777" w:rsidR="005C67F2" w:rsidRPr="005C67F2" w:rsidRDefault="005C67F2" w:rsidP="005C67F2">
      <w:pPr>
        <w:jc w:val="both"/>
        <w:rPr>
          <w:rFonts w:ascii="Arial" w:hAnsi="Arial" w:cs="Arial"/>
          <w:lang w:val="es-MX"/>
        </w:rPr>
      </w:pPr>
    </w:p>
    <w:p w14:paraId="09056A47" w14:textId="1391BF1C" w:rsidR="005C67F2" w:rsidRPr="005C67F2" w:rsidRDefault="005C67F2" w:rsidP="005C67F2">
      <w:pPr>
        <w:jc w:val="both"/>
        <w:rPr>
          <w:rFonts w:ascii="Arial" w:hAnsi="Arial" w:cs="Arial"/>
          <w:lang w:val="es-MX"/>
        </w:rPr>
      </w:pPr>
      <w:r w:rsidRPr="005C67F2">
        <w:rPr>
          <w:rFonts w:ascii="Arial" w:hAnsi="Arial" w:cs="Arial"/>
          <w:b/>
          <w:bCs/>
          <w:lang w:val="es-MX"/>
        </w:rPr>
        <w:t>Cancún, Q. R., a 2</w:t>
      </w:r>
      <w:r w:rsidR="00446144">
        <w:rPr>
          <w:rFonts w:ascii="Arial" w:hAnsi="Arial" w:cs="Arial"/>
          <w:b/>
          <w:bCs/>
          <w:lang w:val="es-MX"/>
        </w:rPr>
        <w:t>8</w:t>
      </w:r>
      <w:r w:rsidRPr="005C67F2">
        <w:rPr>
          <w:rFonts w:ascii="Arial" w:hAnsi="Arial" w:cs="Arial"/>
          <w:b/>
          <w:bCs/>
          <w:lang w:val="es-MX"/>
        </w:rPr>
        <w:t xml:space="preserve"> de mayo de 2026.-</w:t>
      </w:r>
      <w:r w:rsidRPr="005C67F2">
        <w:rPr>
          <w:rFonts w:ascii="Arial" w:hAnsi="Arial" w:cs="Arial"/>
          <w:lang w:val="es-MX"/>
        </w:rPr>
        <w:t xml:space="preserve"> En el marco de la Cuadragésima Primera Sesión Ordinaria del Cabildo, la Presidenta Municipal, Ana Paty Peralta, celebró la aprobación unánime del Segundo Paquete de Obra Pública del Programa de Inversión Anual (PIA) 2026, con un presupuesto de más de 457 millones de pesos. Con ello, los dos primeros paquetes de este año suman más de 748 millones de pesos para transformar la ciudad. </w:t>
      </w:r>
    </w:p>
    <w:p w14:paraId="2FCAC869" w14:textId="77777777" w:rsidR="005C67F2" w:rsidRPr="005C67F2" w:rsidRDefault="005C67F2" w:rsidP="005C67F2">
      <w:pPr>
        <w:jc w:val="both"/>
        <w:rPr>
          <w:rFonts w:ascii="Arial" w:hAnsi="Arial" w:cs="Arial"/>
          <w:lang w:val="es-MX"/>
        </w:rPr>
      </w:pPr>
    </w:p>
    <w:p w14:paraId="11773AD7" w14:textId="77777777" w:rsidR="005C67F2" w:rsidRPr="005C67F2" w:rsidRDefault="005C67F2" w:rsidP="005C67F2">
      <w:pPr>
        <w:jc w:val="both"/>
        <w:rPr>
          <w:rFonts w:ascii="Arial" w:hAnsi="Arial" w:cs="Arial"/>
          <w:lang w:val="es-MX"/>
        </w:rPr>
      </w:pPr>
      <w:r w:rsidRPr="005C67F2">
        <w:rPr>
          <w:rFonts w:ascii="Arial" w:hAnsi="Arial" w:cs="Arial"/>
          <w:lang w:val="es-MX"/>
        </w:rPr>
        <w:t xml:space="preserve">“Este es un presupuesto histórico con el que reafirmamos nuestro compromiso con el bienestar de las familias y la visión de futuro de nuestra ciudad”, resaltó. </w:t>
      </w:r>
    </w:p>
    <w:p w14:paraId="261903A7" w14:textId="77777777" w:rsidR="005C67F2" w:rsidRPr="005C67F2" w:rsidRDefault="005C67F2" w:rsidP="005C67F2">
      <w:pPr>
        <w:jc w:val="both"/>
        <w:rPr>
          <w:rFonts w:ascii="Arial" w:hAnsi="Arial" w:cs="Arial"/>
          <w:lang w:val="es-MX"/>
        </w:rPr>
      </w:pPr>
    </w:p>
    <w:p w14:paraId="28ADE454" w14:textId="77777777" w:rsidR="005C67F2" w:rsidRPr="005C67F2" w:rsidRDefault="005C67F2" w:rsidP="005C67F2">
      <w:pPr>
        <w:jc w:val="both"/>
        <w:rPr>
          <w:rFonts w:ascii="Arial" w:hAnsi="Arial" w:cs="Arial"/>
          <w:lang w:val="es-MX"/>
        </w:rPr>
      </w:pPr>
      <w:r w:rsidRPr="005C67F2">
        <w:rPr>
          <w:rFonts w:ascii="Arial" w:hAnsi="Arial" w:cs="Arial"/>
          <w:lang w:val="es-MX"/>
        </w:rPr>
        <w:t>La Alcaldesa explicó que esta inversión contempla proyectos de movilidad en las avenidas como Huayacan, 135, Kabah y Galaxias del Sol; así como electrificación en la colonia Los Pinos y el mejoramiento de la base Titán de la Secretaría Municipal de Seguridad Ciudadana y Tránsito.</w:t>
      </w:r>
    </w:p>
    <w:p w14:paraId="321D2902" w14:textId="77777777" w:rsidR="005C67F2" w:rsidRPr="005C67F2" w:rsidRDefault="005C67F2" w:rsidP="005C67F2">
      <w:pPr>
        <w:jc w:val="both"/>
        <w:rPr>
          <w:rFonts w:ascii="Arial" w:hAnsi="Arial" w:cs="Arial"/>
          <w:lang w:val="es-MX"/>
        </w:rPr>
      </w:pPr>
    </w:p>
    <w:p w14:paraId="23BAF7F0" w14:textId="77777777" w:rsidR="005C67F2" w:rsidRPr="005C67F2" w:rsidRDefault="005C67F2" w:rsidP="005C67F2">
      <w:pPr>
        <w:jc w:val="both"/>
        <w:rPr>
          <w:rFonts w:ascii="Arial" w:hAnsi="Arial" w:cs="Arial"/>
          <w:lang w:val="es-MX"/>
        </w:rPr>
      </w:pPr>
      <w:r w:rsidRPr="005C67F2">
        <w:rPr>
          <w:rFonts w:ascii="Arial" w:hAnsi="Arial" w:cs="Arial"/>
          <w:lang w:val="es-MX"/>
        </w:rPr>
        <w:t>Abundó que el proyecto Titán está contemplado para desarrollarse en dos edificios y que, con esta inversión, se construirá la primera etapa, la cual permitirá contar con mejores instalaciones, mayor tecnología y una mejor capacidad de respuesta para fortalecer la seguridad y seguir construyendo paz.</w:t>
      </w:r>
    </w:p>
    <w:p w14:paraId="56C66D3B" w14:textId="77777777" w:rsidR="005C67F2" w:rsidRPr="005C67F2" w:rsidRDefault="005C67F2" w:rsidP="005C67F2">
      <w:pPr>
        <w:jc w:val="both"/>
        <w:rPr>
          <w:rFonts w:ascii="Arial" w:hAnsi="Arial" w:cs="Arial"/>
          <w:lang w:val="es-MX"/>
        </w:rPr>
      </w:pPr>
    </w:p>
    <w:p w14:paraId="15594F5F" w14:textId="77777777" w:rsidR="005C67F2" w:rsidRPr="005C67F2" w:rsidRDefault="005C67F2" w:rsidP="005C67F2">
      <w:pPr>
        <w:jc w:val="both"/>
        <w:rPr>
          <w:rFonts w:ascii="Arial" w:hAnsi="Arial" w:cs="Arial"/>
          <w:lang w:val="es-MX"/>
        </w:rPr>
      </w:pPr>
      <w:r w:rsidRPr="005C67F2">
        <w:rPr>
          <w:rFonts w:ascii="Arial" w:hAnsi="Arial" w:cs="Arial"/>
          <w:lang w:val="es-MX"/>
        </w:rPr>
        <w:t>Asimismo, el cuerpo colegiado avaló reformas a las Reglas de Operación del Derecho de Saneamiento Ambiental, para agilizar la realización de proyectos, así como para ofrecer mayor claridad en el manejo de los recursos públicos.</w:t>
      </w:r>
    </w:p>
    <w:p w14:paraId="1E46A84F" w14:textId="77777777" w:rsidR="005C67F2" w:rsidRPr="005C67F2" w:rsidRDefault="005C67F2" w:rsidP="005C67F2">
      <w:pPr>
        <w:jc w:val="both"/>
        <w:rPr>
          <w:rFonts w:ascii="Arial" w:hAnsi="Arial" w:cs="Arial"/>
          <w:lang w:val="es-MX"/>
        </w:rPr>
      </w:pPr>
    </w:p>
    <w:p w14:paraId="17B3AC67" w14:textId="77777777" w:rsidR="005C67F2" w:rsidRPr="005C67F2" w:rsidRDefault="005C67F2" w:rsidP="005C67F2">
      <w:pPr>
        <w:jc w:val="both"/>
        <w:rPr>
          <w:rFonts w:ascii="Arial" w:hAnsi="Arial" w:cs="Arial"/>
          <w:lang w:val="es-MX"/>
        </w:rPr>
      </w:pPr>
      <w:r w:rsidRPr="005C67F2">
        <w:rPr>
          <w:rFonts w:ascii="Arial" w:hAnsi="Arial" w:cs="Arial"/>
          <w:lang w:val="es-MX"/>
        </w:rPr>
        <w:t xml:space="preserve">De igual forma, aceptaron por unanimidad una reforma al artículo 161 de la Constitución política de Quintana Roo, relativas de la integración y funcionamiento del Sistema Anticorrupción del Estado. </w:t>
      </w:r>
    </w:p>
    <w:p w14:paraId="62E9ACC1" w14:textId="77777777" w:rsidR="005C67F2" w:rsidRPr="005C67F2" w:rsidRDefault="005C67F2" w:rsidP="005C67F2">
      <w:pPr>
        <w:jc w:val="both"/>
        <w:rPr>
          <w:rFonts w:ascii="Arial" w:hAnsi="Arial" w:cs="Arial"/>
          <w:lang w:val="es-MX"/>
        </w:rPr>
      </w:pPr>
    </w:p>
    <w:p w14:paraId="399550F0" w14:textId="5F7A44B4" w:rsidR="005C67F2" w:rsidRDefault="005C67F2" w:rsidP="005C67F2">
      <w:pPr>
        <w:jc w:val="both"/>
        <w:rPr>
          <w:rFonts w:ascii="Arial" w:hAnsi="Arial" w:cs="Arial"/>
          <w:lang w:val="es-MX"/>
        </w:rPr>
      </w:pPr>
      <w:r w:rsidRPr="005C67F2">
        <w:rPr>
          <w:rFonts w:ascii="Arial" w:hAnsi="Arial" w:cs="Arial"/>
          <w:lang w:val="es-MX"/>
        </w:rPr>
        <w:t>En tanto, en la Vigésima Primera Sesión Extraordinaria de Cabildo realizada el mismo día, se aprobó por mayoría una reforma a la Constitución Política del Estado de Quintana Roo, enfocada en fortalecer la democracia, la transparencia, la igualdad y la participación ciudadana en la entidad.</w:t>
      </w:r>
    </w:p>
    <w:p w14:paraId="70AA96AA" w14:textId="77777777" w:rsidR="005C67F2" w:rsidRPr="005C67F2" w:rsidRDefault="005C67F2" w:rsidP="005C67F2">
      <w:pPr>
        <w:jc w:val="both"/>
        <w:rPr>
          <w:rFonts w:ascii="Arial" w:hAnsi="Arial" w:cs="Arial"/>
          <w:lang w:val="es-MX"/>
        </w:rPr>
      </w:pPr>
    </w:p>
    <w:p w14:paraId="3BD0EF60" w14:textId="304EE573" w:rsidR="00B6134E" w:rsidRPr="005C67F2" w:rsidRDefault="005C67F2" w:rsidP="005C67F2">
      <w:pPr>
        <w:jc w:val="center"/>
        <w:rPr>
          <w:rFonts w:ascii="Arial" w:hAnsi="Arial" w:cs="Arial"/>
        </w:rPr>
      </w:pPr>
      <w:r w:rsidRPr="005C67F2">
        <w:rPr>
          <w:rFonts w:ascii="Arial" w:hAnsi="Arial" w:cs="Arial"/>
        </w:rPr>
        <w:t>*******</w:t>
      </w:r>
    </w:p>
    <w:sectPr w:rsidR="00B6134E" w:rsidRPr="005C67F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6C99" w14:textId="77777777" w:rsidR="00F87C77" w:rsidRDefault="00F87C77">
      <w:r>
        <w:separator/>
      </w:r>
    </w:p>
  </w:endnote>
  <w:endnote w:type="continuationSeparator" w:id="0">
    <w:p w14:paraId="6F5F69CF" w14:textId="77777777" w:rsidR="00F87C77" w:rsidRDefault="00F8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45C3" w14:textId="77777777" w:rsidR="00F87C77" w:rsidRDefault="00F87C77">
      <w:r>
        <w:separator/>
      </w:r>
    </w:p>
  </w:footnote>
  <w:footnote w:type="continuationSeparator" w:id="0">
    <w:p w14:paraId="73843B6F" w14:textId="77777777" w:rsidR="00F87C77" w:rsidRDefault="00F8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0C5673B"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5C67F2">
                            <w:rPr>
                              <w:rFonts w:cstheme="minorHAnsi"/>
                              <w:b/>
                              <w:bCs/>
                              <w:lang w:val="es-ES"/>
                            </w:rPr>
                            <w:t>32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0C5673B"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5C67F2">
                      <w:rPr>
                        <w:rFonts w:cstheme="minorHAnsi"/>
                        <w:b/>
                        <w:bCs/>
                        <w:lang w:val="es-ES"/>
                      </w:rPr>
                      <w:t>32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B00D6"/>
    <w:multiLevelType w:val="hybridMultilevel"/>
    <w:tmpl w:val="5AE0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1"/>
  </w:num>
  <w:num w:numId="9" w16cid:durableId="1068576282">
    <w:abstractNumId w:val="6"/>
  </w:num>
  <w:num w:numId="10" w16cid:durableId="328408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2183"/>
    <w:rsid w:val="004433C5"/>
    <w:rsid w:val="00446144"/>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C67F2"/>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87C77"/>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2026-05-29T03:06:00Z</dcterms:created>
  <dcterms:modified xsi:type="dcterms:W3CDTF">2026-05-29T03:09:00Z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